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7605" w:rsidRPr="00BB7605" w:rsidRDefault="00BB7605" w:rsidP="00BB7605">
      <w:pPr>
        <w:rPr>
          <w:b/>
          <w:bCs/>
          <w:lang w:val="hu-HU"/>
        </w:rPr>
      </w:pPr>
      <w:r w:rsidRPr="00BB7605">
        <w:rPr>
          <w:b/>
          <w:bCs/>
          <w:lang w:val="hu-HU"/>
        </w:rPr>
        <w:t>Selmeci Műemlékkönyvtár</w:t>
      </w:r>
    </w:p>
    <w:p w:rsidR="00BB7605" w:rsidRDefault="00BB7605" w:rsidP="00BB7605">
      <w:pPr>
        <w:rPr>
          <w:lang w:val="hu-HU"/>
        </w:rPr>
      </w:pPr>
    </w:p>
    <w:p w:rsidR="00BB7605" w:rsidRDefault="00BB7605" w:rsidP="00BB7605">
      <w:r w:rsidRPr="00BB7605">
        <w:t>A Selmeci Műemlékkönyvtár a Miskolci Egyetem és a Soproni Egyetem ősének, a</w:t>
      </w:r>
      <w:r>
        <w:t>z 1735-ben Selmecbányán (Schemnitz, ma Banská Štiavnica, Szlovákia) megalapított Bányászati és Erdészeti Akadémi</w:t>
      </w:r>
      <w:r>
        <w:rPr>
          <w:lang w:val="hu-HU"/>
        </w:rPr>
        <w:t>a</w:t>
      </w:r>
      <w:r>
        <w:t xml:space="preserve"> </w:t>
      </w:r>
      <w:r w:rsidRPr="00BB7605">
        <w:t>Selmeci Akadémiának gyakorlatilag épségben megmaradt, mintegy 45 ezres könyvtári állományát tartalmazza az 1735 és 1918 közötti időszakból. Az egykori akadémiai könyvtár műemléki védettséget élvező zárt különgyűjtemény, amely jelentős bázisát jelenti mind a hazai, mind pedig az európai tudomány- és technikatörténeti kutatásoknak.</w:t>
      </w:r>
    </w:p>
    <w:p w:rsidR="008F7709" w:rsidRPr="00BB7605" w:rsidRDefault="00BB7605" w:rsidP="00BB7605">
      <w:r>
        <w:t>A múzeumteremben a gyűjtemény közel 7500 egysége tekinthető meg olyan könyvtári rendben, ahogyan azt az akadémián 1862-ben összeállították. Jellegzetes egységét a könyvek úgynevezett „selmeci kötése” adja: a könyvek gerincén élénk színű címkék jelzik az akkoriban használt 12 különböző szakcsoportot a matematikai, kémiai, fizikai tárgyú tematikától a különböző bányászati-kohászati szakkönyvekig.</w:t>
      </w:r>
      <w:r>
        <w:rPr>
          <w:lang w:val="hu-HU"/>
        </w:rPr>
        <w:t xml:space="preserve"> </w:t>
      </w:r>
      <w:r>
        <w:t xml:space="preserve">A gyűjteményben helyet kaptak a </w:t>
      </w:r>
      <w:r>
        <w:rPr>
          <w:lang w:val="hu-HU"/>
        </w:rPr>
        <w:t>18</w:t>
      </w:r>
      <w:r>
        <w:t>. század második felétől beszerzett beszerezett kémiai-fizikai, matematikai, bányászati-kohászati szakfolyóiratok és az egykori selmeci professzorok kéziratai is, amelyek egyértelmű bizonyítékai annak, hogy az akadémia és könyvtára benne élt a nemzetközi tudományos életben</w:t>
      </w:r>
      <w:r>
        <w:rPr>
          <w:lang w:val="hu-HU"/>
        </w:rPr>
        <w:t>.</w:t>
      </w:r>
    </w:p>
    <w:sectPr w:rsidR="008F7709" w:rsidRPr="00BB7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05"/>
    <w:rsid w:val="00730EA8"/>
    <w:rsid w:val="008F7709"/>
    <w:rsid w:val="00B26947"/>
    <w:rsid w:val="00BB7605"/>
    <w:rsid w:val="00EE2A22"/>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31BC4F89"/>
  <w15:chartTrackingRefBased/>
  <w15:docId w15:val="{5F8F80DB-1BD8-AB41-BB6B-E36C8448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605"/>
    <w:rPr>
      <w:color w:val="0563C1" w:themeColor="hyperlink"/>
      <w:u w:val="single"/>
    </w:rPr>
  </w:style>
  <w:style w:type="character" w:styleId="UnresolvedMention">
    <w:name w:val="Unresolved Mention"/>
    <w:basedOn w:val="DefaultParagraphFont"/>
    <w:uiPriority w:val="99"/>
    <w:semiHidden/>
    <w:unhideWhenUsed/>
    <w:rsid w:val="00BB7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Tasi Réka Emese</dc:creator>
  <cp:keywords/>
  <dc:description/>
  <cp:lastModifiedBy>Tasi Réka Emese</cp:lastModifiedBy>
  <cp:revision>1</cp:revision>
  <dcterms:created xsi:type="dcterms:W3CDTF">2026-06-15T07:17:00Z</dcterms:created>
  <dcterms:modified xsi:type="dcterms:W3CDTF">2026-06-15T07:24:00Z</dcterms:modified>
</cp:coreProperties>
</file>